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09988">
      <w:pPr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«Литературоведение»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</w:t>
      </w:r>
    </w:p>
    <w:tbl>
      <w:tblPr>
        <w:tblStyle w:val="5"/>
        <w:tblW w:w="149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2952"/>
        <w:gridCol w:w="3407"/>
        <w:gridCol w:w="890"/>
        <w:gridCol w:w="3921"/>
        <w:gridCol w:w="3236"/>
      </w:tblGrid>
      <w:tr w14:paraId="6CCA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5DE91E20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№</w:t>
            </w:r>
          </w:p>
        </w:tc>
        <w:tc>
          <w:tcPr>
            <w:tcW w:w="2952" w:type="dxa"/>
          </w:tcPr>
          <w:p w14:paraId="3C7C0CDB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ФИО учащегося</w:t>
            </w:r>
          </w:p>
        </w:tc>
        <w:tc>
          <w:tcPr>
            <w:tcW w:w="3407" w:type="dxa"/>
          </w:tcPr>
          <w:p w14:paraId="3EEB18A5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Школа, район</w:t>
            </w:r>
          </w:p>
        </w:tc>
        <w:tc>
          <w:tcPr>
            <w:tcW w:w="890" w:type="dxa"/>
          </w:tcPr>
          <w:p w14:paraId="4298B7C6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Класс</w:t>
            </w:r>
          </w:p>
        </w:tc>
        <w:tc>
          <w:tcPr>
            <w:tcW w:w="3921" w:type="dxa"/>
          </w:tcPr>
          <w:p w14:paraId="3DC80D2F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Название работы</w:t>
            </w:r>
          </w:p>
        </w:tc>
        <w:tc>
          <w:tcPr>
            <w:tcW w:w="3236" w:type="dxa"/>
          </w:tcPr>
          <w:p w14:paraId="41A73437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Научный руководитель</w:t>
            </w:r>
          </w:p>
        </w:tc>
      </w:tr>
      <w:tr w14:paraId="20226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7D095596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  <w:t>1</w:t>
            </w:r>
          </w:p>
        </w:tc>
        <w:tc>
          <w:tcPr>
            <w:tcW w:w="2952" w:type="dxa"/>
            <w:shd w:val="clear" w:color="auto" w:fill="auto"/>
            <w:vAlign w:val="top"/>
          </w:tcPr>
          <w:p w14:paraId="775537A8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Ахметов Ильдан Ильдусович</w:t>
            </w:r>
          </w:p>
        </w:tc>
        <w:tc>
          <w:tcPr>
            <w:tcW w:w="3407" w:type="dxa"/>
            <w:shd w:val="clear" w:color="auto" w:fill="auto"/>
            <w:vAlign w:val="top"/>
          </w:tcPr>
          <w:p w14:paraId="50756AC0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МБОУ</w:t>
            </w:r>
            <w:r>
              <w:rPr>
                <w:rFonts w:hint="default"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“Гимназия № 11 г.Лениногорска” </w:t>
            </w:r>
            <w:r>
              <w:rPr>
                <w:rFonts w:hint="default"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90" w:type="dxa"/>
            <w:shd w:val="clear" w:color="auto" w:fill="auto"/>
            <w:vAlign w:val="top"/>
          </w:tcPr>
          <w:p w14:paraId="4BA1E569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3921" w:type="dxa"/>
            <w:shd w:val="clear" w:color="auto" w:fill="auto"/>
            <w:vAlign w:val="top"/>
          </w:tcPr>
          <w:p w14:paraId="401D4F31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Миргазиян Юнысның “Биектә калу” повестенда рухи бөеклек темасының чагылышы</w:t>
            </w:r>
          </w:p>
        </w:tc>
        <w:tc>
          <w:tcPr>
            <w:tcW w:w="3236" w:type="dxa"/>
            <w:shd w:val="clear" w:color="auto" w:fill="auto"/>
            <w:vAlign w:val="top"/>
          </w:tcPr>
          <w:p w14:paraId="76B32CE7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Самигуллина В.М.                                             </w:t>
            </w:r>
          </w:p>
          <w:p w14:paraId="11D2D994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</w:p>
        </w:tc>
      </w:tr>
      <w:tr w14:paraId="53757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17BE0EDB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  <w:t>2</w:t>
            </w:r>
          </w:p>
        </w:tc>
        <w:tc>
          <w:tcPr>
            <w:tcW w:w="2952" w:type="dxa"/>
            <w:shd w:val="clear" w:color="auto" w:fill="auto"/>
            <w:vAlign w:val="top"/>
          </w:tcPr>
          <w:p w14:paraId="12326EA6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Гаряев Дамир Сиренович</w:t>
            </w:r>
            <w:r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3407" w:type="dxa"/>
            <w:shd w:val="clear" w:color="auto" w:fill="auto"/>
            <w:vAlign w:val="top"/>
          </w:tcPr>
          <w:p w14:paraId="2D862DBC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МБОУ</w:t>
            </w:r>
            <w:r>
              <w:rPr>
                <w:rFonts w:hint="default" w:ascii="Times New Roman" w:hAnsi="Times New Roman"/>
                <w:kern w:val="2"/>
                <w:sz w:val="24"/>
                <w:szCs w:val="24"/>
                <w:lang w:val="ru-RU"/>
              </w:rPr>
              <w:t xml:space="preserve"> СОШ № 1, Бугульма</w:t>
            </w:r>
          </w:p>
        </w:tc>
        <w:tc>
          <w:tcPr>
            <w:tcW w:w="890" w:type="dxa"/>
            <w:shd w:val="clear" w:color="auto" w:fill="auto"/>
            <w:vAlign w:val="top"/>
          </w:tcPr>
          <w:p w14:paraId="05F8AF45">
            <w:pPr>
              <w:keepNext w:val="0"/>
              <w:keepLines w:val="0"/>
              <w:widowControl w:val="0"/>
              <w:suppressLineNumbers w:val="0"/>
              <w:tabs>
                <w:tab w:val="left" w:pos="3000"/>
              </w:tabs>
              <w:suppressAutoHyphens/>
              <w:autoSpaceDE/>
              <w:autoSpaceDN w:val="0"/>
              <w:spacing w:before="0" w:beforeAutospacing="0" w:afterAutospacing="0"/>
              <w:ind w:left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Б</w:t>
            </w:r>
          </w:p>
        </w:tc>
        <w:tc>
          <w:tcPr>
            <w:tcW w:w="3921" w:type="dxa"/>
            <w:shd w:val="clear" w:color="auto" w:fill="auto"/>
            <w:vAlign w:val="top"/>
          </w:tcPr>
          <w:p w14:paraId="48579EC4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tt-RU"/>
                <w14:textFill>
                  <w14:solidFill>
                    <w14:schemeClr w14:val="tx1"/>
                  </w14:solidFill>
                </w14:textFill>
              </w:rPr>
              <w:t>Күкне буйсындыручы кызлар</w:t>
            </w:r>
          </w:p>
        </w:tc>
        <w:tc>
          <w:tcPr>
            <w:tcW w:w="3236" w:type="dxa"/>
            <w:shd w:val="clear" w:color="auto" w:fill="auto"/>
            <w:vAlign w:val="top"/>
          </w:tcPr>
          <w:p w14:paraId="1D86507F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Вафина Галия Наилевна</w:t>
            </w:r>
          </w:p>
        </w:tc>
      </w:tr>
      <w:tr w14:paraId="387E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7BDCDB81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  <w:t>3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73CACFCF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Гатин Амир Рамилевич</w:t>
            </w:r>
          </w:p>
        </w:tc>
        <w:tc>
          <w:tcPr>
            <w:tcW w:w="3407" w:type="dxa"/>
            <w:shd w:val="clear" w:color="auto" w:fill="auto"/>
            <w:vAlign w:val="center"/>
          </w:tcPr>
          <w:p w14:paraId="4AEFE527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МБОУ СОШ №3</w:t>
            </w:r>
            <w:r>
              <w:rPr>
                <w:rFonts w:hint="default" w:ascii="Times New Roman" w:hAnsi="Times New Roman"/>
                <w:kern w:val="2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Бугульма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5133EFE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4DDB6CDD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Эз сызып атылган йолдыз</w:t>
            </w:r>
          </w:p>
          <w:p w14:paraId="25B6A71D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Күренекле шагыйрь Сирин Батыршин</w:t>
            </w:r>
          </w:p>
          <w:p w14:paraId="167FA907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tt-RU"/>
              </w:rPr>
              <w:t>исследовательская работа</w:t>
            </w:r>
            <w:r>
              <w:rPr>
                <w:rFonts w:hint="default" w:ascii="Times New Roman" w:hAnsi="Times New Roman"/>
                <w:kern w:val="2"/>
                <w:sz w:val="24"/>
                <w:szCs w:val="24"/>
                <w:lang w:val="ru-RU"/>
              </w:rPr>
              <w:t>)</w:t>
            </w:r>
          </w:p>
        </w:tc>
        <w:tc>
          <w:tcPr>
            <w:tcW w:w="3236" w:type="dxa"/>
            <w:shd w:val="clear" w:color="auto" w:fill="auto"/>
            <w:vAlign w:val="center"/>
          </w:tcPr>
          <w:p w14:paraId="13392187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Autospacing="0"/>
              <w:ind w:left="0" w:right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Хисамиева Резеда Анисовна</w:t>
            </w:r>
          </w:p>
          <w:p w14:paraId="722FA72D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Autospacing="0"/>
              <w:ind w:left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</w:p>
        </w:tc>
      </w:tr>
      <w:tr w14:paraId="055D4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6E4CBB09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  <w:t>4</w:t>
            </w:r>
          </w:p>
        </w:tc>
        <w:tc>
          <w:tcPr>
            <w:tcW w:w="2952" w:type="dxa"/>
            <w:shd w:val="clear" w:color="auto" w:fill="auto"/>
            <w:vAlign w:val="top"/>
          </w:tcPr>
          <w:p w14:paraId="2F226E9A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Зарипова Эвилина Динаровна</w:t>
            </w:r>
          </w:p>
        </w:tc>
        <w:tc>
          <w:tcPr>
            <w:tcW w:w="3407" w:type="dxa"/>
            <w:shd w:val="clear" w:color="auto" w:fill="auto"/>
            <w:vAlign w:val="top"/>
          </w:tcPr>
          <w:p w14:paraId="18904FD8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МБОУ “СОШ №7”</w:t>
            </w:r>
            <w:r>
              <w:rPr>
                <w:rFonts w:hint="default" w:ascii="Times New Roman" w:hAnsi="Times New Roman"/>
                <w:kern w:val="2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г.Бавлы</w:t>
            </w:r>
          </w:p>
        </w:tc>
        <w:tc>
          <w:tcPr>
            <w:tcW w:w="890" w:type="dxa"/>
            <w:shd w:val="clear" w:color="auto" w:fill="auto"/>
            <w:vAlign w:val="top"/>
          </w:tcPr>
          <w:p w14:paraId="79333907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3921" w:type="dxa"/>
            <w:shd w:val="clear" w:color="auto" w:fill="auto"/>
            <w:vAlign w:val="top"/>
          </w:tcPr>
          <w:p w14:paraId="7BBE1EBA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Минем якташым – Советлар Союзы Герое -  Иван Дмитриевич Зиновьев</w:t>
            </w:r>
          </w:p>
        </w:tc>
        <w:tc>
          <w:tcPr>
            <w:tcW w:w="3236" w:type="dxa"/>
            <w:shd w:val="clear" w:color="auto" w:fill="auto"/>
            <w:vAlign w:val="top"/>
          </w:tcPr>
          <w:p w14:paraId="1CAC217E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Андреева Миляуша Рашитовна</w:t>
            </w:r>
          </w:p>
        </w:tc>
      </w:tr>
      <w:tr w14:paraId="77408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623BDA56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  <w:t>5</w:t>
            </w:r>
          </w:p>
        </w:tc>
        <w:tc>
          <w:tcPr>
            <w:tcW w:w="2952" w:type="dxa"/>
          </w:tcPr>
          <w:p w14:paraId="06E6A57E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  <w:t>Сафина Альсина Илсуровна</w:t>
            </w:r>
          </w:p>
        </w:tc>
        <w:tc>
          <w:tcPr>
            <w:tcW w:w="3407" w:type="dxa"/>
          </w:tcPr>
          <w:p w14:paraId="3C0D1DC7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ascii="Times New Roman" w:hAnsi="Times New Roman" w:eastAsia="Calibri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  <w:lang w:val="tt-RU"/>
              </w:rPr>
              <w:t>МБОУ Муслюмовский лицей</w:t>
            </w:r>
          </w:p>
          <w:p w14:paraId="74CFE315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890" w:type="dxa"/>
          </w:tcPr>
          <w:p w14:paraId="3F84B84E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  <w:t>7</w:t>
            </w:r>
          </w:p>
        </w:tc>
        <w:tc>
          <w:tcPr>
            <w:tcW w:w="3921" w:type="dxa"/>
          </w:tcPr>
          <w:p w14:paraId="09F1B09B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  <w:lang w:val="tt-RU"/>
              </w:rPr>
              <w:t>Фәнни-эзләнү эше:</w:t>
            </w:r>
            <w:r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  <w:lang w:val="tt-RU"/>
              </w:rPr>
              <w:t>“Ватан сагында татарлар -</w:t>
            </w:r>
            <w:r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  <w:lang w:val="tt-RU"/>
              </w:rPr>
              <w:t>Күктәге якты йолдызлар”</w:t>
            </w:r>
          </w:p>
        </w:tc>
        <w:tc>
          <w:tcPr>
            <w:tcW w:w="3236" w:type="dxa"/>
          </w:tcPr>
          <w:p w14:paraId="2B6C7FBF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ascii="Times New Roman" w:hAnsi="Times New Roman" w:eastAsia="Calibri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  <w:lang w:val="tt-RU"/>
              </w:rPr>
              <w:t>Сафина Лейсан Ягъфаровна</w:t>
            </w:r>
          </w:p>
          <w:p w14:paraId="403DCB90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</w:tr>
      <w:tr w14:paraId="661D4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305E65BD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  <w:t>6</w:t>
            </w:r>
          </w:p>
        </w:tc>
        <w:tc>
          <w:tcPr>
            <w:tcW w:w="2952" w:type="dxa"/>
            <w:shd w:val="clear" w:color="auto" w:fill="auto"/>
            <w:vAlign w:val="top"/>
          </w:tcPr>
          <w:p w14:paraId="36896B20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  <w:lang w:val="tt-RU"/>
              </w:rPr>
              <w:t>Хузин Разил</w:t>
            </w: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  <w:t>ь Маратович</w:t>
            </w:r>
          </w:p>
        </w:tc>
        <w:tc>
          <w:tcPr>
            <w:tcW w:w="3407" w:type="dxa"/>
            <w:shd w:val="clear" w:color="auto" w:fill="auto"/>
            <w:vAlign w:val="top"/>
          </w:tcPr>
          <w:p w14:paraId="57313B9E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  <w:t>МБОУ Карабашская ООШ №1</w:t>
            </w:r>
            <w:r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  <w:t>Бугульминский</w:t>
            </w:r>
          </w:p>
        </w:tc>
        <w:tc>
          <w:tcPr>
            <w:tcW w:w="890" w:type="dxa"/>
            <w:shd w:val="clear" w:color="auto" w:fill="auto"/>
            <w:vAlign w:val="top"/>
          </w:tcPr>
          <w:p w14:paraId="3CFAEB76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3921" w:type="dxa"/>
            <w:shd w:val="clear" w:color="auto" w:fill="auto"/>
            <w:vAlign w:val="top"/>
          </w:tcPr>
          <w:p w14:paraId="574B3B86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  <w:t xml:space="preserve">Сугыш </w:t>
            </w: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  <w:lang w:val="tt-RU"/>
              </w:rPr>
              <w:t>бәйләгән язмышлар</w:t>
            </w:r>
          </w:p>
        </w:tc>
        <w:tc>
          <w:tcPr>
            <w:tcW w:w="3236" w:type="dxa"/>
            <w:shd w:val="clear" w:color="auto" w:fill="auto"/>
            <w:vAlign w:val="top"/>
          </w:tcPr>
          <w:p w14:paraId="4FB0CB1A">
            <w:pPr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2"/>
                <w:sz w:val="24"/>
                <w:szCs w:val="24"/>
                <w:lang w:val="tt-RU"/>
              </w:rPr>
              <w:t>Яхина Гузелия Инсафовна</w:t>
            </w:r>
          </w:p>
        </w:tc>
      </w:tr>
      <w:tr w14:paraId="385A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45FFC787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  <w:t>7</w:t>
            </w:r>
          </w:p>
        </w:tc>
        <w:tc>
          <w:tcPr>
            <w:tcW w:w="2952" w:type="dxa"/>
            <w:shd w:val="clear" w:color="auto" w:fill="auto"/>
            <w:vAlign w:val="top"/>
          </w:tcPr>
          <w:p w14:paraId="57752EBA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tt-RU"/>
              </w:rPr>
              <w:t>Шайгарданов Айнур И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льясович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407" w:type="dxa"/>
            <w:shd w:val="clear" w:color="auto" w:fill="auto"/>
            <w:vAlign w:val="top"/>
          </w:tcPr>
          <w:p w14:paraId="6B09CB40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МБОУ</w:t>
            </w:r>
            <w:r>
              <w:rPr>
                <w:rFonts w:hint="default"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Consolas" w:cs="Times New Roman"/>
                <w:color w:val="000000"/>
                <w:kern w:val="2"/>
                <w:position w:val="1"/>
                <w:sz w:val="24"/>
                <w:szCs w:val="24"/>
              </w:rPr>
              <w:t>лицей №2</w:t>
            </w:r>
            <w:r>
              <w:rPr>
                <w:rFonts w:hint="default" w:ascii="Times New Roman" w:hAnsi="Times New Roman" w:eastAsia="Consolas" w:cs="Times New Roman"/>
                <w:color w:val="000000"/>
                <w:kern w:val="2"/>
                <w:position w:val="1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eastAsia="Consolas"/>
                <w:color w:val="000000"/>
                <w:kern w:val="2"/>
                <w:position w:val="1"/>
                <w:sz w:val="24"/>
                <w:szCs w:val="24"/>
                <w:lang w:val="tt-RU"/>
              </w:rPr>
              <w:t>г.Бугульма</w:t>
            </w:r>
          </w:p>
        </w:tc>
        <w:tc>
          <w:tcPr>
            <w:tcW w:w="890" w:type="dxa"/>
            <w:shd w:val="clear" w:color="auto" w:fill="auto"/>
            <w:vAlign w:val="top"/>
          </w:tcPr>
          <w:p w14:paraId="7F211AD8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tt-RU"/>
              </w:rPr>
              <w:t>10</w:t>
            </w:r>
          </w:p>
        </w:tc>
        <w:tc>
          <w:tcPr>
            <w:tcW w:w="3921" w:type="dxa"/>
            <w:shd w:val="clear" w:color="auto" w:fill="auto"/>
            <w:vAlign w:val="top"/>
          </w:tcPr>
          <w:p w14:paraId="19104887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:lang w:val="tt-RU"/>
              </w:rPr>
              <w:t>“Габдулла Тукай  әсәрләрендә гаилә, тәрбия</w:t>
            </w:r>
            <w:r>
              <w:rPr>
                <w:rFonts w:ascii="Times New Roman" w:hAnsi="Times New Roman" w:eastAsia="Times New Roman"/>
                <w:kern w:val="2"/>
                <w:sz w:val="24"/>
                <w:szCs w:val="24"/>
                <w:lang w:val="tt-RU"/>
              </w:rPr>
              <w:t xml:space="preserve"> темасының чагылышы</w:t>
            </w:r>
            <w:r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:lang w:val="tt-RU"/>
              </w:rPr>
              <w:t>”</w:t>
            </w:r>
          </w:p>
        </w:tc>
        <w:tc>
          <w:tcPr>
            <w:tcW w:w="3236" w:type="dxa"/>
            <w:shd w:val="clear" w:color="auto" w:fill="auto"/>
            <w:vAlign w:val="top"/>
          </w:tcPr>
          <w:p w14:paraId="7EF5BCBE">
            <w:pPr>
              <w:pStyle w:val="9"/>
              <w:keepNext w:val="0"/>
              <w:keepLines w:val="0"/>
              <w:widowControl w:val="0"/>
              <w:suppressLineNumbers w:val="0"/>
              <w:suppressAutoHyphens/>
              <w:autoSpaceDE/>
              <w:autoSpaceDN w:val="0"/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default" w:ascii="Times New Roman" w:hAnsi="Times New Roman" w:eastAsiaTheme="minorHAnsi" w:cstheme="minorBidi"/>
                <w:kern w:val="2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Хайбуллина Гульназ Марказовн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а</w:t>
            </w:r>
          </w:p>
        </w:tc>
      </w:tr>
      <w:tr w14:paraId="5D0A2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366F755C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  <w:bookmarkStart w:id="0" w:name="_GoBack" w:colFirst="1" w:colLast="1"/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  <w:t>8</w:t>
            </w:r>
          </w:p>
        </w:tc>
        <w:tc>
          <w:tcPr>
            <w:tcW w:w="2952" w:type="dxa"/>
            <w:shd w:val="clear"/>
            <w:vAlign w:val="top"/>
          </w:tcPr>
          <w:p w14:paraId="2F8ED18B">
            <w:pPr>
              <w:pStyle w:val="9"/>
              <w:spacing w:after="0" w:line="240" w:lineRule="auto"/>
              <w:ind w:left="0" w:leftChars="0"/>
              <w:rPr>
                <w:rFonts w:hint="default" w:ascii="Times New Roman" w:hAnsi="Times New Roman" w:eastAsiaTheme="minorHAns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Минязова Гузель Назимовна</w:t>
            </w:r>
          </w:p>
        </w:tc>
        <w:tc>
          <w:tcPr>
            <w:tcW w:w="3407" w:type="dxa"/>
            <w:shd w:val="clear"/>
            <w:vAlign w:val="top"/>
          </w:tcPr>
          <w:p w14:paraId="6552A307">
            <w:pPr>
              <w:pStyle w:val="9"/>
              <w:spacing w:after="0" w:line="240" w:lineRule="auto"/>
              <w:ind w:left="0" w:leftChars="0"/>
              <w:rPr>
                <w:rFonts w:hint="default" w:ascii="Times New Roman" w:hAnsi="Times New Roman" w:eastAsiaTheme="minorHAns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МБОУ</w:t>
            </w:r>
            <w:r>
              <w:rPr>
                <w:rFonts w:hint="default"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“Гимназия № 11 г.Лениногорска” </w:t>
            </w:r>
            <w:r>
              <w:rPr>
                <w:rFonts w:hint="default"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90" w:type="dxa"/>
            <w:shd w:val="clear"/>
            <w:vAlign w:val="top"/>
          </w:tcPr>
          <w:p w14:paraId="44B89E8C">
            <w:pPr>
              <w:pStyle w:val="9"/>
              <w:spacing w:after="0" w:line="240" w:lineRule="auto"/>
              <w:ind w:left="0" w:leftChars="0"/>
              <w:rPr>
                <w:rFonts w:hint="default" w:ascii="Times New Roman" w:hAnsi="Times New Roman" w:eastAsiaTheme="minorHAns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21" w:type="dxa"/>
            <w:shd w:val="clear"/>
            <w:vAlign w:val="top"/>
          </w:tcPr>
          <w:p w14:paraId="5D679415">
            <w:pPr>
              <w:pStyle w:val="9"/>
              <w:spacing w:after="0" w:line="240" w:lineRule="auto"/>
              <w:ind w:left="0" w:leftChars="0"/>
              <w:rPr>
                <w:rFonts w:hint="default" w:ascii="Times New Roman" w:hAnsi="Times New Roman" w:eastAsiaTheme="minorHAns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Мөдәрис Әгъләмов шигъриятендә символлар</w:t>
            </w:r>
          </w:p>
        </w:tc>
        <w:tc>
          <w:tcPr>
            <w:tcW w:w="3236" w:type="dxa"/>
            <w:shd w:val="clear"/>
            <w:vAlign w:val="top"/>
          </w:tcPr>
          <w:p w14:paraId="569EF9F9">
            <w:pPr>
              <w:pStyle w:val="9"/>
              <w:spacing w:after="0" w:line="240" w:lineRule="auto"/>
              <w:ind w:left="0" w:leftChars="0"/>
              <w:rPr>
                <w:rFonts w:hint="default" w:ascii="Times New Roman" w:hAnsi="Times New Roman" w:eastAsiaTheme="minorHAns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Самигуллина В.М</w:t>
            </w:r>
          </w:p>
        </w:tc>
      </w:tr>
      <w:tr w14:paraId="43697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dxa"/>
          </w:tcPr>
          <w:p w14:paraId="06E521CF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  <w:lang w:val="ru-RU"/>
              </w:rPr>
              <w:t>9</w:t>
            </w:r>
          </w:p>
        </w:tc>
        <w:tc>
          <w:tcPr>
            <w:tcW w:w="2952" w:type="dxa"/>
            <w:shd w:val="clear"/>
            <w:vAlign w:val="top"/>
          </w:tcPr>
          <w:p w14:paraId="36CE0BD9">
            <w:pPr>
              <w:pStyle w:val="9"/>
              <w:spacing w:after="0" w:line="240" w:lineRule="auto"/>
              <w:ind w:left="0" w:leftChars="0"/>
              <w:rPr>
                <w:rFonts w:hint="default" w:ascii="Times New Roman" w:hAnsi="Times New Roman" w:eastAsiaTheme="minorHAns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Сабирова Азалия Ильмировна</w:t>
            </w:r>
          </w:p>
        </w:tc>
        <w:tc>
          <w:tcPr>
            <w:tcW w:w="3407" w:type="dxa"/>
            <w:shd w:val="clear"/>
            <w:vAlign w:val="top"/>
          </w:tcPr>
          <w:p w14:paraId="2FCE4439">
            <w:pPr>
              <w:pStyle w:val="9"/>
              <w:spacing w:after="0" w:line="240" w:lineRule="auto"/>
              <w:ind w:left="0" w:leftChars="0"/>
              <w:rPr>
                <w:rFonts w:hint="default" w:ascii="Times New Roman" w:hAnsi="Times New Roman" w:eastAsiaTheme="minorHAns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№5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г.Бугульма</w:t>
            </w:r>
          </w:p>
        </w:tc>
        <w:tc>
          <w:tcPr>
            <w:tcW w:w="890" w:type="dxa"/>
            <w:shd w:val="clear"/>
            <w:vAlign w:val="top"/>
          </w:tcPr>
          <w:p w14:paraId="601B4F69">
            <w:pPr>
              <w:pStyle w:val="9"/>
              <w:spacing w:after="0" w:line="240" w:lineRule="auto"/>
              <w:ind w:left="0" w:leftChars="0"/>
              <w:rPr>
                <w:rFonts w:hint="default" w:ascii="Times New Roman" w:hAnsi="Times New Roman" w:eastAsiaTheme="minorHAns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9</w:t>
            </w:r>
          </w:p>
        </w:tc>
        <w:tc>
          <w:tcPr>
            <w:tcW w:w="3921" w:type="dxa"/>
            <w:shd w:val="clear"/>
            <w:vAlign w:val="top"/>
          </w:tcPr>
          <w:p w14:paraId="21F007EB">
            <w:pPr>
              <w:pStyle w:val="9"/>
              <w:spacing w:after="0" w:line="240" w:lineRule="auto"/>
              <w:ind w:left="0" w:leftChars="0"/>
              <w:rPr>
                <w:rFonts w:hint="default" w:ascii="Times New Roman" w:hAnsi="Times New Roman" w:eastAsiaTheme="minorHAns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Әмирхан Еникинең сугыш чоры хикәяләрендә лиризм</w:t>
            </w:r>
          </w:p>
        </w:tc>
        <w:tc>
          <w:tcPr>
            <w:tcW w:w="3236" w:type="dxa"/>
            <w:shd w:val="clear"/>
            <w:vAlign w:val="top"/>
          </w:tcPr>
          <w:p w14:paraId="747158C5">
            <w:pPr>
              <w:pStyle w:val="9"/>
              <w:spacing w:after="0" w:line="240" w:lineRule="auto"/>
              <w:ind w:left="0"/>
              <w:rPr>
                <w:rFonts w:hint="default" w:ascii="Times New Roman" w:hAnsi="Times New Roman" w:eastAsiaTheme="minorHAns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Шигапова Фания Фаритовна</w:t>
            </w:r>
          </w:p>
        </w:tc>
      </w:tr>
      <w:bookmarkEnd w:id="0"/>
      <w:tr w14:paraId="50FD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0F422743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2952" w:type="dxa"/>
          </w:tcPr>
          <w:p w14:paraId="0BD7151A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407" w:type="dxa"/>
          </w:tcPr>
          <w:p w14:paraId="178113CD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890" w:type="dxa"/>
          </w:tcPr>
          <w:p w14:paraId="68CC21C8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921" w:type="dxa"/>
          </w:tcPr>
          <w:p w14:paraId="604B024C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236" w:type="dxa"/>
          </w:tcPr>
          <w:p w14:paraId="474F5469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</w:tr>
      <w:tr w14:paraId="654B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1E2EA3EA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2952" w:type="dxa"/>
          </w:tcPr>
          <w:p w14:paraId="3DBE4CDF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407" w:type="dxa"/>
          </w:tcPr>
          <w:p w14:paraId="6E87ECA0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890" w:type="dxa"/>
          </w:tcPr>
          <w:p w14:paraId="1A4F0D03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921" w:type="dxa"/>
          </w:tcPr>
          <w:p w14:paraId="4B4669FA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236" w:type="dxa"/>
          </w:tcPr>
          <w:p w14:paraId="4BAC090F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</w:tr>
      <w:tr w14:paraId="21E3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55C5F329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2952" w:type="dxa"/>
          </w:tcPr>
          <w:p w14:paraId="42E279DB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407" w:type="dxa"/>
          </w:tcPr>
          <w:p w14:paraId="0F0E876E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890" w:type="dxa"/>
          </w:tcPr>
          <w:p w14:paraId="446F512B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921" w:type="dxa"/>
          </w:tcPr>
          <w:p w14:paraId="64DDDB76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236" w:type="dxa"/>
          </w:tcPr>
          <w:p w14:paraId="32166039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</w:tr>
      <w:tr w14:paraId="74C26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70800378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2952" w:type="dxa"/>
          </w:tcPr>
          <w:p w14:paraId="5D29AAA8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407" w:type="dxa"/>
          </w:tcPr>
          <w:p w14:paraId="044B49EF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890" w:type="dxa"/>
          </w:tcPr>
          <w:p w14:paraId="534B6BBD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921" w:type="dxa"/>
          </w:tcPr>
          <w:p w14:paraId="499E21E3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236" w:type="dxa"/>
          </w:tcPr>
          <w:p w14:paraId="55E2A2AE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</w:tr>
      <w:tr w14:paraId="0F02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65052EDE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2952" w:type="dxa"/>
          </w:tcPr>
          <w:p w14:paraId="365ABEBD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407" w:type="dxa"/>
          </w:tcPr>
          <w:p w14:paraId="7AFC8A54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890" w:type="dxa"/>
          </w:tcPr>
          <w:p w14:paraId="4BEC0740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921" w:type="dxa"/>
          </w:tcPr>
          <w:p w14:paraId="6C1D14BB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236" w:type="dxa"/>
          </w:tcPr>
          <w:p w14:paraId="0F0CD821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</w:tr>
      <w:tr w14:paraId="12D10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35" w:type="dxa"/>
          </w:tcPr>
          <w:p w14:paraId="6DAE1B92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2952" w:type="dxa"/>
          </w:tcPr>
          <w:p w14:paraId="6B88CC53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407" w:type="dxa"/>
          </w:tcPr>
          <w:p w14:paraId="58064179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890" w:type="dxa"/>
          </w:tcPr>
          <w:p w14:paraId="4BE077DA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921" w:type="dxa"/>
          </w:tcPr>
          <w:p w14:paraId="6B6D4DE5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  <w:tc>
          <w:tcPr>
            <w:tcW w:w="3236" w:type="dxa"/>
          </w:tcPr>
          <w:p w14:paraId="643E3B72">
            <w:pPr>
              <w:keepNext w:val="0"/>
              <w:keepLines w:val="0"/>
              <w:pageBreakBefore w:val="0"/>
              <w:widowControl w:val="0"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2"/>
                <w:sz w:val="24"/>
                <w:szCs w:val="24"/>
              </w:rPr>
            </w:pPr>
          </w:p>
        </w:tc>
      </w:tr>
    </w:tbl>
    <w:p w14:paraId="4131020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</w:rPr>
      </w:pPr>
    </w:p>
    <w:sectPr>
      <w:pgSz w:w="16838" w:h="11906" w:orient="landscape"/>
      <w:pgMar w:top="851" w:right="1134" w:bottom="170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ohit Devanagari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erif">
    <w:panose1 w:val="02020603050405020304"/>
    <w:charset w:val="CC"/>
    <w:family w:val="auto"/>
    <w:pitch w:val="default"/>
    <w:sig w:usb0="E0000AFF" w:usb1="500078FF" w:usb2="00000021" w:usb3="00000000" w:csb0="600001BF" w:csb1="DFF70000"/>
  </w:font>
  <w:font w:name="Source Han Sans CN Regular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08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EA"/>
    <w:rsid w:val="004E1DD7"/>
    <w:rsid w:val="00A47589"/>
    <w:rsid w:val="00E863EA"/>
    <w:rsid w:val="22E11B78"/>
    <w:rsid w:val="32EB5B13"/>
    <w:rsid w:val="45DA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Source Han Sans CN Regular" w:cs="Lohit Devanaga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pPr>
      <w:keepNext w:val="0"/>
      <w:keepLines w:val="0"/>
      <w:widowControl w:val="0"/>
      <w:suppressLineNumbers w:val="0"/>
      <w:suppressAutoHyphens/>
      <w:autoSpaceDE/>
      <w:autoSpaceDN w:val="0"/>
      <w:spacing w:before="0" w:beforeAutospacing="0" w:after="0" w:afterAutospacing="0"/>
      <w:ind w:left="0" w:right="0"/>
    </w:pPr>
    <w:rPr>
      <w:rFonts w:ascii="Liberation Serif" w:hAnsi="Liberation Serif" w:eastAsia="Liberation Serif" w:cs="Lohit Devanagari"/>
      <w:kern w:val="2"/>
      <w:sz w:val="24"/>
      <w:szCs w:val="24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msonospacing"/>
    <w:qFormat/>
    <w:uiPriority w:val="0"/>
    <w:pPr>
      <w:keepNext w:val="0"/>
      <w:keepLines w:val="0"/>
      <w:widowControl/>
      <w:suppressLineNumbers w:val="0"/>
      <w:suppressAutoHyphens/>
      <w:autoSpaceDE/>
      <w:autoSpaceDN w:val="0"/>
      <w:spacing w:before="0" w:beforeAutospacing="0" w:after="0" w:afterAutospacing="0"/>
      <w:ind w:left="0" w:right="0"/>
      <w:jc w:val="left"/>
    </w:pPr>
    <w:rPr>
      <w:rFonts w:ascii="Calibri" w:hAnsi="Calibri" w:eastAsia="Source Han Sans CN Regular" w:cs="Lohit Devanagari"/>
      <w:kern w:val="0"/>
      <w:sz w:val="22"/>
      <w:szCs w:val="22"/>
      <w:lang w:val="en-US" w:eastAsia="zh-CN" w:bidi="ar"/>
    </w:rPr>
  </w:style>
  <w:style w:type="paragraph" w:customStyle="1" w:styleId="8">
    <w:name w:val="msolistparagraph"/>
    <w:qFormat/>
    <w:uiPriority w:val="0"/>
    <w:pPr>
      <w:keepNext w:val="0"/>
      <w:keepLines w:val="0"/>
      <w:widowControl w:val="0"/>
      <w:suppressLineNumbers w:val="0"/>
      <w:suppressAutoHyphens/>
      <w:autoSpaceDE/>
      <w:autoSpaceDN w:val="0"/>
      <w:spacing w:before="0" w:beforeAutospacing="0" w:after="200" w:afterAutospacing="0"/>
      <w:ind w:left="720" w:right="0"/>
      <w:jc w:val="center"/>
    </w:pPr>
    <w:rPr>
      <w:rFonts w:ascii="Calibri" w:hAnsi="Calibri" w:eastAsia="Calibri" w:cs="Times New Roman"/>
      <w:kern w:val="2"/>
      <w:sz w:val="28"/>
      <w:szCs w:val="24"/>
      <w:lang w:val="en-US" w:eastAsia="zh-CN" w:bidi="ar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Гиперссылка11"/>
    <w:basedOn w:val="11"/>
    <w:link w:val="13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Основной шрифт абзаца11"/>
    <w:link w:val="12"/>
    <w:qFormat/>
    <w:uiPriority w:val="0"/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customStyle="1" w:styleId="12">
    <w:name w:val="Основной шрифт абзаца1"/>
    <w:link w:val="11"/>
    <w:qFormat/>
    <w:uiPriority w:val="0"/>
    <w:pPr>
      <w:spacing w:after="200" w:line="276" w:lineRule="auto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customStyle="1" w:styleId="13">
    <w:name w:val="Гиперссылка1"/>
    <w:basedOn w:val="12"/>
    <w:link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176</Characters>
  <Lines>1</Lines>
  <Paragraphs>1</Paragraphs>
  <TotalTime>1</TotalTime>
  <ScaleCrop>false</ScaleCrop>
  <LinksUpToDate>false</LinksUpToDate>
  <CharactersWithSpaces>205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2024-04-22T06:18:00Z</dcterms:created>
  <dc:creator>School7</dc:creator>
  <cp:lastModifiedBy>School7</cp:lastModifiedBy>
  <dcterms:modified xsi:type="dcterms:W3CDTF">2025-04-22T06:21:05Z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BD57E393FB3646CFB7A809A638CB6F29_12</vt:lpwstr>
  </property>
</Properties>
</file>